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4A" w:rsidRDefault="00C7774A" w:rsidP="00422BA8">
      <w:pPr>
        <w:pStyle w:val="Default"/>
        <w:numPr>
          <w:ilvl w:val="0"/>
          <w:numId w:val="1"/>
        </w:numPr>
        <w:spacing w:before="240"/>
        <w:jc w:val="both"/>
        <w:rPr>
          <w:sz w:val="22"/>
          <w:szCs w:val="22"/>
        </w:rPr>
      </w:pPr>
      <w:bookmarkStart w:id="0" w:name="_GoBack"/>
      <w:bookmarkEnd w:id="0"/>
      <w:r w:rsidRPr="00C7774A">
        <w:rPr>
          <w:sz w:val="22"/>
          <w:szCs w:val="22"/>
        </w:rPr>
        <w:t xml:space="preserve">The Crime and Corruption and Other Legislation Amendment Bill 2017 (the Bill) </w:t>
      </w:r>
      <w:r>
        <w:rPr>
          <w:sz w:val="22"/>
          <w:szCs w:val="22"/>
        </w:rPr>
        <w:t xml:space="preserve">will give effect to the Queensland Government’s commitment to </w:t>
      </w:r>
      <w:r w:rsidRPr="00C7774A">
        <w:rPr>
          <w:sz w:val="22"/>
          <w:szCs w:val="22"/>
        </w:rPr>
        <w:t xml:space="preserve">widen the definition of 'corrupt conduct' in the </w:t>
      </w:r>
      <w:r w:rsidR="00F56EC9">
        <w:rPr>
          <w:i/>
          <w:sz w:val="22"/>
          <w:szCs w:val="22"/>
        </w:rPr>
        <w:t xml:space="preserve">Crime and Corruption </w:t>
      </w:r>
      <w:r w:rsidRPr="00C7774A">
        <w:rPr>
          <w:i/>
          <w:sz w:val="22"/>
          <w:szCs w:val="22"/>
        </w:rPr>
        <w:t>Act 2001</w:t>
      </w:r>
      <w:r>
        <w:rPr>
          <w:sz w:val="22"/>
          <w:szCs w:val="22"/>
        </w:rPr>
        <w:t xml:space="preserve"> by including </w:t>
      </w:r>
      <w:r w:rsidRPr="00C7774A">
        <w:rPr>
          <w:sz w:val="22"/>
          <w:szCs w:val="22"/>
        </w:rPr>
        <w:t>conduct, such as collusive tendering or fraud in applications for licences or permits issued by government, by people outside the public sector that impairs or could impair public confidence in public administration, even where the actions of a public official have not lacked, or could lack, probity.</w:t>
      </w:r>
    </w:p>
    <w:p w:rsidR="00923EDC" w:rsidRPr="00923EDC" w:rsidRDefault="00923EDC" w:rsidP="00422BA8">
      <w:pPr>
        <w:pStyle w:val="Default"/>
        <w:numPr>
          <w:ilvl w:val="0"/>
          <w:numId w:val="1"/>
        </w:numPr>
        <w:spacing w:before="240"/>
        <w:jc w:val="both"/>
        <w:rPr>
          <w:sz w:val="22"/>
          <w:szCs w:val="22"/>
        </w:rPr>
      </w:pPr>
      <w:r w:rsidRPr="00923EDC">
        <w:rPr>
          <w:sz w:val="22"/>
          <w:szCs w:val="22"/>
        </w:rPr>
        <w:t xml:space="preserve">The Bill </w:t>
      </w:r>
      <w:r>
        <w:rPr>
          <w:sz w:val="22"/>
          <w:szCs w:val="22"/>
        </w:rPr>
        <w:t xml:space="preserve">will also </w:t>
      </w:r>
      <w:r w:rsidRPr="00923EDC">
        <w:rPr>
          <w:sz w:val="22"/>
          <w:szCs w:val="22"/>
        </w:rPr>
        <w:t>provide the</w:t>
      </w:r>
      <w:r>
        <w:rPr>
          <w:sz w:val="22"/>
          <w:szCs w:val="22"/>
        </w:rPr>
        <w:t xml:space="preserve"> Crime and Corruption</w:t>
      </w:r>
      <w:r w:rsidRPr="00923EDC">
        <w:rPr>
          <w:sz w:val="22"/>
          <w:szCs w:val="22"/>
        </w:rPr>
        <w:t xml:space="preserve"> Commission </w:t>
      </w:r>
      <w:r>
        <w:rPr>
          <w:sz w:val="22"/>
          <w:szCs w:val="22"/>
        </w:rPr>
        <w:t xml:space="preserve">(Commission) </w:t>
      </w:r>
      <w:r w:rsidRPr="00923EDC">
        <w:rPr>
          <w:sz w:val="22"/>
          <w:szCs w:val="22"/>
        </w:rPr>
        <w:t xml:space="preserve">with a broader investigative jurisdiction, by expanding its corruption functions under section 33 of the </w:t>
      </w:r>
      <w:r w:rsidR="00D8552D">
        <w:rPr>
          <w:i/>
          <w:sz w:val="22"/>
          <w:szCs w:val="22"/>
        </w:rPr>
        <w:t xml:space="preserve">Crime and Corruption </w:t>
      </w:r>
      <w:r w:rsidR="00D8552D" w:rsidRPr="00C7774A">
        <w:rPr>
          <w:i/>
          <w:sz w:val="22"/>
          <w:szCs w:val="22"/>
        </w:rPr>
        <w:t>Act 2001</w:t>
      </w:r>
      <w:r w:rsidR="00D8552D">
        <w:rPr>
          <w:i/>
          <w:sz w:val="22"/>
          <w:szCs w:val="22"/>
        </w:rPr>
        <w:t xml:space="preserve"> </w:t>
      </w:r>
      <w:r w:rsidRPr="00923EDC">
        <w:rPr>
          <w:sz w:val="22"/>
          <w:szCs w:val="22"/>
        </w:rPr>
        <w:t>to enable the Commission to investigate or otherwise deal with corrupt conduct; conduct liable to allow, encourage or cause the occurrence of corrupt conduct; or conduct connected with corrupt conduct that may have occurred, may be occurring or may be about to occur.</w:t>
      </w:r>
    </w:p>
    <w:p w:rsidR="00C7774A" w:rsidRDefault="00C7774A" w:rsidP="00422BA8">
      <w:pPr>
        <w:pStyle w:val="Default"/>
        <w:numPr>
          <w:ilvl w:val="0"/>
          <w:numId w:val="1"/>
        </w:numPr>
        <w:spacing w:before="240"/>
        <w:jc w:val="both"/>
        <w:rPr>
          <w:sz w:val="22"/>
          <w:szCs w:val="22"/>
        </w:rPr>
      </w:pPr>
      <w:r>
        <w:rPr>
          <w:sz w:val="22"/>
          <w:szCs w:val="22"/>
        </w:rPr>
        <w:t xml:space="preserve">The Bill </w:t>
      </w:r>
      <w:r w:rsidR="00085193">
        <w:rPr>
          <w:sz w:val="22"/>
          <w:szCs w:val="22"/>
        </w:rPr>
        <w:t xml:space="preserve">also </w:t>
      </w:r>
      <w:r w:rsidR="00085193" w:rsidRPr="00C7774A">
        <w:rPr>
          <w:sz w:val="22"/>
          <w:szCs w:val="22"/>
        </w:rPr>
        <w:t xml:space="preserve">contains amendments to the </w:t>
      </w:r>
      <w:r w:rsidR="00D8552D">
        <w:rPr>
          <w:i/>
          <w:sz w:val="22"/>
          <w:szCs w:val="22"/>
        </w:rPr>
        <w:t xml:space="preserve">Crime and Corruption </w:t>
      </w:r>
      <w:r w:rsidR="00D8552D" w:rsidRPr="00C7774A">
        <w:rPr>
          <w:i/>
          <w:sz w:val="22"/>
          <w:szCs w:val="22"/>
        </w:rPr>
        <w:t>Act 2001</w:t>
      </w:r>
      <w:r w:rsidR="00D8552D">
        <w:rPr>
          <w:i/>
          <w:sz w:val="22"/>
          <w:szCs w:val="22"/>
        </w:rPr>
        <w:t xml:space="preserve"> </w:t>
      </w:r>
      <w:r w:rsidR="00085193" w:rsidRPr="00C7774A">
        <w:rPr>
          <w:sz w:val="22"/>
          <w:szCs w:val="22"/>
        </w:rPr>
        <w:t xml:space="preserve">and other Queensland legislation </w:t>
      </w:r>
      <w:r w:rsidR="00085193">
        <w:rPr>
          <w:sz w:val="22"/>
          <w:szCs w:val="22"/>
        </w:rPr>
        <w:t xml:space="preserve">which will </w:t>
      </w:r>
      <w:r>
        <w:rPr>
          <w:sz w:val="22"/>
          <w:szCs w:val="22"/>
        </w:rPr>
        <w:t>implement</w:t>
      </w:r>
      <w:r w:rsidR="003338F5">
        <w:rPr>
          <w:sz w:val="22"/>
          <w:szCs w:val="22"/>
        </w:rPr>
        <w:t xml:space="preserve"> certain</w:t>
      </w:r>
      <w:r>
        <w:rPr>
          <w:sz w:val="22"/>
          <w:szCs w:val="22"/>
        </w:rPr>
        <w:t xml:space="preserve"> recommendations of the </w:t>
      </w:r>
      <w:r w:rsidRPr="00C7774A">
        <w:rPr>
          <w:sz w:val="22"/>
          <w:szCs w:val="22"/>
        </w:rPr>
        <w:t>Parliamentary Crime and Corruption Committee</w:t>
      </w:r>
      <w:r w:rsidR="00085193">
        <w:rPr>
          <w:sz w:val="22"/>
          <w:szCs w:val="22"/>
        </w:rPr>
        <w:t xml:space="preserve"> contained in the </w:t>
      </w:r>
      <w:r>
        <w:rPr>
          <w:sz w:val="22"/>
          <w:szCs w:val="22"/>
        </w:rPr>
        <w:t>following two reports:</w:t>
      </w:r>
    </w:p>
    <w:p w:rsidR="00C7774A" w:rsidRDefault="00085193" w:rsidP="00D8552D">
      <w:pPr>
        <w:pStyle w:val="Default"/>
        <w:numPr>
          <w:ilvl w:val="1"/>
          <w:numId w:val="1"/>
        </w:numPr>
        <w:spacing w:before="120"/>
        <w:ind w:left="851" w:hanging="425"/>
        <w:jc w:val="both"/>
        <w:rPr>
          <w:sz w:val="22"/>
          <w:szCs w:val="22"/>
        </w:rPr>
      </w:pPr>
      <w:r w:rsidRPr="00C7774A">
        <w:rPr>
          <w:sz w:val="22"/>
          <w:szCs w:val="22"/>
        </w:rPr>
        <w:t xml:space="preserve">Report No. 97, titled </w:t>
      </w:r>
      <w:r>
        <w:rPr>
          <w:sz w:val="22"/>
          <w:szCs w:val="22"/>
        </w:rPr>
        <w:t>“</w:t>
      </w:r>
      <w:r w:rsidRPr="00085193">
        <w:rPr>
          <w:i/>
          <w:sz w:val="22"/>
          <w:szCs w:val="22"/>
        </w:rPr>
        <w:t>Review of the Crime and Corruption Commission</w:t>
      </w:r>
      <w:r>
        <w:rPr>
          <w:sz w:val="22"/>
          <w:szCs w:val="22"/>
        </w:rPr>
        <w:t>”; and</w:t>
      </w:r>
    </w:p>
    <w:p w:rsidR="00085193" w:rsidRDefault="00085193" w:rsidP="00D8552D">
      <w:pPr>
        <w:pStyle w:val="Default"/>
        <w:numPr>
          <w:ilvl w:val="1"/>
          <w:numId w:val="1"/>
        </w:numPr>
        <w:spacing w:before="120"/>
        <w:ind w:left="851" w:hanging="425"/>
        <w:jc w:val="both"/>
        <w:rPr>
          <w:sz w:val="22"/>
          <w:szCs w:val="22"/>
        </w:rPr>
      </w:pPr>
      <w:r w:rsidRPr="00072CE5">
        <w:rPr>
          <w:sz w:val="22"/>
          <w:szCs w:val="22"/>
        </w:rPr>
        <w:t xml:space="preserve">Report No. 99, titled </w:t>
      </w:r>
      <w:r>
        <w:rPr>
          <w:sz w:val="22"/>
          <w:szCs w:val="22"/>
        </w:rPr>
        <w:t>“</w:t>
      </w:r>
      <w:r w:rsidRPr="00C7774A">
        <w:rPr>
          <w:i/>
          <w:sz w:val="22"/>
          <w:szCs w:val="22"/>
        </w:rPr>
        <w:t>Report on a complaint by Mr Darren Hall</w:t>
      </w:r>
      <w:r>
        <w:rPr>
          <w:sz w:val="22"/>
          <w:szCs w:val="22"/>
        </w:rPr>
        <w:t xml:space="preserve">” </w:t>
      </w:r>
    </w:p>
    <w:p w:rsidR="004D1EA9" w:rsidRPr="00072CE5" w:rsidRDefault="004D1EA9" w:rsidP="00422BA8">
      <w:pPr>
        <w:pStyle w:val="Default"/>
        <w:numPr>
          <w:ilvl w:val="0"/>
          <w:numId w:val="1"/>
        </w:numPr>
        <w:spacing w:before="240"/>
        <w:jc w:val="both"/>
        <w:rPr>
          <w:sz w:val="22"/>
          <w:szCs w:val="22"/>
        </w:rPr>
      </w:pPr>
      <w:r w:rsidRPr="00072CE5">
        <w:rPr>
          <w:sz w:val="22"/>
          <w:szCs w:val="22"/>
          <w:u w:val="single"/>
        </w:rPr>
        <w:t>Cabinet approved</w:t>
      </w:r>
      <w:r w:rsidRPr="00072CE5">
        <w:rPr>
          <w:sz w:val="22"/>
          <w:szCs w:val="22"/>
        </w:rPr>
        <w:t xml:space="preserve"> the introduction of the Crime and Corruption and Other Legislation Amendment Bill 2017 </w:t>
      </w:r>
      <w:r w:rsidR="00C7774A">
        <w:rPr>
          <w:sz w:val="22"/>
          <w:szCs w:val="22"/>
        </w:rPr>
        <w:t>into the Legislative Assembly.</w:t>
      </w:r>
    </w:p>
    <w:p w:rsidR="004D1EA9" w:rsidRPr="00072CE5" w:rsidRDefault="004D1EA9" w:rsidP="00D8552D">
      <w:pPr>
        <w:pStyle w:val="Default"/>
        <w:numPr>
          <w:ilvl w:val="0"/>
          <w:numId w:val="1"/>
        </w:numPr>
        <w:spacing w:before="360"/>
        <w:jc w:val="both"/>
        <w:rPr>
          <w:sz w:val="22"/>
          <w:szCs w:val="22"/>
          <w:u w:val="single"/>
        </w:rPr>
      </w:pPr>
      <w:r w:rsidRPr="00072CE5">
        <w:rPr>
          <w:i/>
          <w:sz w:val="22"/>
          <w:szCs w:val="22"/>
          <w:u w:val="single"/>
        </w:rPr>
        <w:t>Attachments</w:t>
      </w:r>
    </w:p>
    <w:p w:rsidR="004D1EA9" w:rsidRPr="00072CE5" w:rsidRDefault="0020156D" w:rsidP="00D8552D">
      <w:pPr>
        <w:pStyle w:val="Default"/>
        <w:numPr>
          <w:ilvl w:val="1"/>
          <w:numId w:val="1"/>
        </w:numPr>
        <w:spacing w:before="120"/>
        <w:ind w:left="851" w:hanging="425"/>
        <w:jc w:val="both"/>
        <w:rPr>
          <w:sz w:val="22"/>
          <w:szCs w:val="22"/>
        </w:rPr>
      </w:pPr>
      <w:hyperlink r:id="rId7" w:history="1">
        <w:r w:rsidR="004D1EA9" w:rsidRPr="00803FD1">
          <w:rPr>
            <w:rStyle w:val="Hyperlink"/>
            <w:sz w:val="22"/>
            <w:szCs w:val="22"/>
          </w:rPr>
          <w:t>Crime and Corruption and Other Legislation Amendment Bill 2017</w:t>
        </w:r>
      </w:hyperlink>
      <w:r w:rsidR="004D1EA9" w:rsidRPr="00072CE5">
        <w:rPr>
          <w:sz w:val="22"/>
          <w:szCs w:val="22"/>
        </w:rPr>
        <w:t xml:space="preserve"> </w:t>
      </w:r>
    </w:p>
    <w:p w:rsidR="00632889" w:rsidRPr="00D17DEF" w:rsidRDefault="0020156D" w:rsidP="00D8552D">
      <w:pPr>
        <w:pStyle w:val="Default"/>
        <w:numPr>
          <w:ilvl w:val="1"/>
          <w:numId w:val="1"/>
        </w:numPr>
        <w:spacing w:before="120"/>
        <w:ind w:left="851" w:hanging="425"/>
        <w:jc w:val="both"/>
      </w:pPr>
      <w:hyperlink r:id="rId8" w:history="1">
        <w:r w:rsidR="004D1EA9" w:rsidRPr="00803FD1">
          <w:rPr>
            <w:rStyle w:val="Hyperlink"/>
            <w:sz w:val="22"/>
            <w:szCs w:val="22"/>
          </w:rPr>
          <w:t>Explanatory Notes</w:t>
        </w:r>
      </w:hyperlink>
    </w:p>
    <w:sectPr w:rsidR="00632889" w:rsidRPr="00D17DEF" w:rsidSect="003B6B76">
      <w:headerReference w:type="default" r:id="rId9"/>
      <w:pgSz w:w="11906" w:h="17338"/>
      <w:pgMar w:top="1134" w:right="1134" w:bottom="1134" w:left="1134"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D3" w:rsidRDefault="00A774D3" w:rsidP="00D17DEF">
      <w:pPr>
        <w:spacing w:after="0" w:line="240" w:lineRule="auto"/>
      </w:pPr>
      <w:r>
        <w:separator/>
      </w:r>
    </w:p>
  </w:endnote>
  <w:endnote w:type="continuationSeparator" w:id="0">
    <w:p w:rsidR="00A774D3" w:rsidRDefault="00A774D3" w:rsidP="00D1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D3" w:rsidRDefault="00A774D3" w:rsidP="00D17DEF">
      <w:pPr>
        <w:spacing w:after="0" w:line="240" w:lineRule="auto"/>
      </w:pPr>
      <w:r>
        <w:separator/>
      </w:r>
    </w:p>
  </w:footnote>
  <w:footnote w:type="continuationSeparator" w:id="0">
    <w:p w:rsidR="00A774D3" w:rsidRDefault="00A774D3" w:rsidP="00D17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DEF" w:rsidRDefault="00D17DEF" w:rsidP="00422BA8">
    <w:pPr>
      <w:pBdr>
        <w:top w:val="thinThickLargeGap" w:sz="24" w:space="4" w:color="auto"/>
        <w:left w:val="thinThickLargeGap" w:sz="24" w:space="4" w:color="auto"/>
        <w:bottom w:val="thickThinLargeGap" w:sz="24" w:space="4" w:color="auto"/>
        <w:right w:val="thickThinLargeGap" w:sz="24" w:space="4" w:color="auto"/>
      </w:pBdr>
      <w:spacing w:after="0" w:line="240" w:lineRule="auto"/>
      <w:jc w:val="center"/>
      <w:rPr>
        <w:rFonts w:ascii="Arial" w:hAnsi="Arial" w:cs="Arial"/>
        <w:b/>
        <w:sz w:val="28"/>
      </w:rPr>
    </w:pPr>
    <w:r w:rsidRPr="00937A4A">
      <w:rPr>
        <w:rFonts w:ascii="Arial" w:hAnsi="Arial" w:cs="Arial"/>
        <w:b/>
        <w:sz w:val="28"/>
      </w:rPr>
      <w:t>Queensland Government</w:t>
    </w:r>
  </w:p>
  <w:p w:rsidR="00422BA8" w:rsidRPr="00422BA8" w:rsidRDefault="00422BA8" w:rsidP="00422BA8">
    <w:pPr>
      <w:pBdr>
        <w:top w:val="thinThickLargeGap" w:sz="24" w:space="4" w:color="auto"/>
        <w:left w:val="thinThickLargeGap" w:sz="24" w:space="4" w:color="auto"/>
        <w:bottom w:val="thickThinLargeGap" w:sz="24" w:space="4" w:color="auto"/>
        <w:right w:val="thickThinLargeGap" w:sz="24" w:space="4" w:color="auto"/>
      </w:pBdr>
      <w:spacing w:after="0" w:line="240" w:lineRule="auto"/>
      <w:jc w:val="center"/>
      <w:rPr>
        <w:rFonts w:ascii="Arial" w:hAnsi="Arial" w:cs="Arial"/>
        <w:b/>
        <w:sz w:val="14"/>
        <w:szCs w:val="14"/>
      </w:rPr>
    </w:pPr>
  </w:p>
  <w:p w:rsidR="00D17DEF" w:rsidRPr="00937A4A" w:rsidRDefault="00D17DEF" w:rsidP="00422BA8">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line="240" w:lineRule="auto"/>
      <w:jc w:val="center"/>
      <w:rPr>
        <w:rFonts w:ascii="Arial" w:hAnsi="Arial" w:cs="Arial"/>
        <w:b/>
      </w:rPr>
    </w:pPr>
    <w:r w:rsidRPr="00937A4A">
      <w:rPr>
        <w:rFonts w:ascii="Arial" w:hAnsi="Arial" w:cs="Arial"/>
        <w:b/>
      </w:rPr>
      <w:t xml:space="preserve">Cabinet – </w:t>
    </w:r>
    <w:r>
      <w:rPr>
        <w:rFonts w:ascii="Arial" w:hAnsi="Arial" w:cs="Arial"/>
        <w:b/>
      </w:rPr>
      <w:t>March 2017</w:t>
    </w:r>
  </w:p>
  <w:p w:rsidR="00D17DEF" w:rsidRPr="00422BA8" w:rsidRDefault="00D17DEF" w:rsidP="00422BA8">
    <w:pPr>
      <w:pStyle w:val="Default"/>
      <w:spacing w:before="120"/>
      <w:rPr>
        <w:b/>
        <w:bCs/>
        <w:sz w:val="22"/>
        <w:szCs w:val="22"/>
        <w:u w:val="single"/>
      </w:rPr>
    </w:pPr>
    <w:r w:rsidRPr="00422BA8">
      <w:rPr>
        <w:b/>
        <w:bCs/>
        <w:sz w:val="22"/>
        <w:szCs w:val="22"/>
        <w:u w:val="single"/>
      </w:rPr>
      <w:t xml:space="preserve">Crime and Corruption and Other Legislation Amendment Bill 2017 </w:t>
    </w:r>
  </w:p>
  <w:p w:rsidR="00D17DEF" w:rsidRDefault="00D17DEF" w:rsidP="00422BA8">
    <w:pPr>
      <w:pStyle w:val="Default"/>
      <w:pBdr>
        <w:bottom w:val="single" w:sz="4" w:space="1" w:color="auto"/>
      </w:pBdr>
      <w:spacing w:before="120"/>
      <w:rPr>
        <w:b/>
        <w:bCs/>
        <w:sz w:val="22"/>
        <w:szCs w:val="22"/>
        <w:u w:val="single"/>
      </w:rPr>
    </w:pPr>
    <w:r w:rsidRPr="00422BA8">
      <w:rPr>
        <w:b/>
        <w:bCs/>
        <w:sz w:val="22"/>
        <w:szCs w:val="22"/>
        <w:u w:val="single"/>
      </w:rPr>
      <w:t xml:space="preserve">Attorney-General and Minister for Justice and Minister for Training and Skills </w:t>
    </w:r>
  </w:p>
  <w:p w:rsidR="00D17DEF" w:rsidRDefault="00D17DEF" w:rsidP="00422BA8">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C20"/>
    <w:multiLevelType w:val="hybridMultilevel"/>
    <w:tmpl w:val="D24407DA"/>
    <w:lvl w:ilvl="0" w:tplc="0D4A458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12E44"/>
    <w:multiLevelType w:val="hybridMultilevel"/>
    <w:tmpl w:val="B5E21320"/>
    <w:lvl w:ilvl="0" w:tplc="0D4A458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7414D7"/>
    <w:multiLevelType w:val="hybridMultilevel"/>
    <w:tmpl w:val="639CE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8617BD1"/>
    <w:multiLevelType w:val="hybridMultilevel"/>
    <w:tmpl w:val="8A985BA6"/>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3A6446"/>
    <w:multiLevelType w:val="hybridMultilevel"/>
    <w:tmpl w:val="611AA3BA"/>
    <w:lvl w:ilvl="0" w:tplc="0D4A458E">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201BFC"/>
    <w:multiLevelType w:val="hybridMultilevel"/>
    <w:tmpl w:val="90F8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A9"/>
    <w:rsid w:val="000323B9"/>
    <w:rsid w:val="00072CE5"/>
    <w:rsid w:val="00085193"/>
    <w:rsid w:val="0020156D"/>
    <w:rsid w:val="003338F5"/>
    <w:rsid w:val="003B6B76"/>
    <w:rsid w:val="00422BA8"/>
    <w:rsid w:val="00441DDC"/>
    <w:rsid w:val="0049132C"/>
    <w:rsid w:val="004D1EA9"/>
    <w:rsid w:val="00632889"/>
    <w:rsid w:val="00762476"/>
    <w:rsid w:val="00803FD1"/>
    <w:rsid w:val="00923EDC"/>
    <w:rsid w:val="00A774D3"/>
    <w:rsid w:val="00BF4D73"/>
    <w:rsid w:val="00C7774A"/>
    <w:rsid w:val="00D17DEF"/>
    <w:rsid w:val="00D77B92"/>
    <w:rsid w:val="00D8552D"/>
    <w:rsid w:val="00F56EC9"/>
    <w:rsid w:val="00FF1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EA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D1EA9"/>
    <w:pPr>
      <w:ind w:left="720"/>
      <w:contextualSpacing/>
    </w:pPr>
  </w:style>
  <w:style w:type="paragraph" w:styleId="Header">
    <w:name w:val="header"/>
    <w:basedOn w:val="Normal"/>
    <w:link w:val="HeaderChar"/>
    <w:uiPriority w:val="99"/>
    <w:unhideWhenUsed/>
    <w:rsid w:val="00D17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DEF"/>
  </w:style>
  <w:style w:type="paragraph" w:styleId="Footer">
    <w:name w:val="footer"/>
    <w:basedOn w:val="Normal"/>
    <w:link w:val="FooterChar"/>
    <w:uiPriority w:val="99"/>
    <w:unhideWhenUsed/>
    <w:rsid w:val="00D17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DEF"/>
  </w:style>
  <w:style w:type="paragraph" w:styleId="BalloonText">
    <w:name w:val="Balloon Text"/>
    <w:basedOn w:val="Normal"/>
    <w:link w:val="BalloonTextChar"/>
    <w:uiPriority w:val="99"/>
    <w:semiHidden/>
    <w:unhideWhenUsed/>
    <w:rsid w:val="00BF4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D73"/>
    <w:rPr>
      <w:rFonts w:ascii="Segoe UI" w:hAnsi="Segoe UI" w:cs="Segoe UI"/>
      <w:sz w:val="18"/>
      <w:szCs w:val="18"/>
    </w:rPr>
  </w:style>
  <w:style w:type="character" w:styleId="Hyperlink">
    <w:name w:val="Hyperlink"/>
    <w:basedOn w:val="DefaultParagraphFont"/>
    <w:uiPriority w:val="99"/>
    <w:unhideWhenUsed/>
    <w:rsid w:val="00803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1389</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CharactersWithSpaces>
  <SharedDoc>false</SharedDoc>
  <HyperlinkBase>https://www.cabinet.qld.gov.au/documents/2017/Mar/CCOLABill/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2017-10-17T01:21:00Z</dcterms:created>
  <dcterms:modified xsi:type="dcterms:W3CDTF">2018-03-06T01:50:00Z</dcterms:modified>
  <cp:category>Crime_and_Corruption_Commission,Legislation,Crime,Corruption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-171154808</vt:i4>
  </property>
  <property fmtid="{D5CDD505-2E9C-101B-9397-08002B2CF9AE}" pid="3" name="_NewReviewCycle">
    <vt:lpwstr/>
  </property>
  <property fmtid="{D5CDD505-2E9C-101B-9397-08002B2CF9AE}" pid="4" name="_ReviewingToolsShownOnce">
    <vt:lpwstr/>
  </property>
</Properties>
</file>